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2020-03-19</w:t>
      </w:r>
    </w:p>
    <w:p>
      <w:pPr>
        <w:pStyle w:val="Heading1"/>
      </w:pPr>
      <w:r>
        <w:t>Input Dataset</w:t>
      </w:r>
    </w:p>
    <w:p>
      <w:r>
        <w:t>The analysis was conducted on a dataset containing 851 sequences.</w:t>
      </w:r>
      <w:r>
        <w:t xml:space="preserve"> The average sequence length was 29813.306,</w:t>
      </w:r>
      <w:r>
        <w:t xml:space="preserve"> with a standard deviation of 244.76.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851 sequences.</w:t>
      </w:r>
      <w:r>
        <w:t xml:space="preserve"> The average sequence length was 29813.306,</w:t>
      </w:r>
      <w:r>
        <w:t xml:space="preserve"> with a standard deviation of 244.76.</w:t>
      </w:r>
      <w:r>
        <w:t xml:space="preserve"> The earliest sample date was 2019-12-24,</w:t>
      </w:r>
      <w:r>
        <w:t xml:space="preserve"> the median sample date was 2020-02-29,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30101 positions (998 invariant) and 753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0.000303,</w:t>
      </w:r>
      <w:r>
        <w:t xml:space="preserve"> with a standard deviation of 0.000195.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0.0133,</w:t>
      </w:r>
      <w:r>
        <w:t xml:space="preserve"> the maximum Shannon entropy was 2.122,</w:t>
      </w:r>
      <w:r>
        <w:t xml:space="preserve"> and the average Shannon entropy was 0.0912,</w:t>
      </w:r>
      <w:r>
        <w:t xml:space="preserve"> with a standard deviation of 0.121.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0.197.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0.00621,</w:t>
      </w:r>
      <w:r>
        <w:t xml:space="preserve"> and the average pairwise phylogenetic distance was 0.00121,</w:t>
      </w:r>
      <w:r>
        <w:t xml:space="preserve"> with a standard deviation of 0.000702.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243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243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102.244 days,</w:t>
      </w:r>
      <w:r>
        <w:t xml:space="preserve"> so given that the most recent sample was collected on 2020-03-13,</w:t>
      </w:r>
      <w:r>
        <w:t xml:space="preserve"> the estimated time of the most recent common ancestor (tMRCA) was 2019-12-01.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75243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243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141,</w:t>
      </w:r>
      <w:r>
        <w:t xml:space="preserve"> and the total number of clusters (excluding singletons) was 43.</w:t>
      </w:r>
      <w:r>
        <w:t xml:space="preserve"> The average cluster size (excluding singletons) was 16.233,</w:t>
      </w:r>
      <w:r>
        <w:t xml:space="preserve"> with a standard deviation of 27.37,</w:t>
      </w:r>
      <w:r>
        <w:t xml:space="preserve"> and the maximum and minimum cluster sizes were 114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